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прокурором ходатайства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незаконного (необоснованного) постановления дознавателя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об отказе в возбуждении уголовного дела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начальника подразделения дознания,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5269"/>
      </w:tblGrid>
      <w:tr>
        <w:trPr>
          <w:cantSplit w:val="true"/>
        </w:trPr>
        <w:tc>
          <w:tcPr>
            <w:tcW w:w="4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рассмотрев материалы проверки сообщения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(о каком преступлении)_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5490"/>
      </w:tblGrid>
      <w:tr>
        <w:trPr>
          <w:cantSplit w:val="true"/>
        </w:trPr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поступившего (распространенного)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(когда, куда (где), от кого (кем)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(указываются результаты проверки сообщения о преступлении, изложенные в постановлении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об отказе в возбуждении уголовного дела,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дата, мотивы и основания его вынесения, кем оно вынесено, излагается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обоснование необходимости отмены данного решения)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120" w:after="0"/>
        <w:ind w:left="0" w:right="0" w:firstLine="540"/>
        <w:jc w:val="both"/>
        <w:rPr>
          <w:rFonts w:cs="Times New Roman" w:ascii="Times New Roman" w:hAnsi="Times New Roman"/>
          <w:sz w:val="2"/>
        </w:rPr>
      </w:pPr>
      <w:r>
        <w:rPr>
          <w:rFonts w:cs="Times New Roman" w:ascii="Times New Roman" w:hAnsi="Times New Roman"/>
          <w:sz w:val="2"/>
        </w:rPr>
      </w:r>
    </w:p>
    <w:p>
      <w:pPr>
        <w:pStyle w:val="ConsNonformat1"/>
        <w:widowControl/>
        <w:spacing w:lineRule="auto" w:line="360" w:before="120" w:after="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4 части первой ст. 40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</w:rPr>
        <w:t xml:space="preserve"> 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24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989"/>
      </w:tblGrid>
      <w:tr>
        <w:trPr>
          <w:cantSplit w:val="true"/>
        </w:trPr>
        <w:tc>
          <w:tcPr>
            <w:tcW w:w="51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Возбудить ходатайство перед прокурором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</w:t>
      </w:r>
      <w:r>
        <w:rPr>
          <w:rFonts w:cs="Times New Roman" w:ascii="Times New Roman" w:hAnsi="Times New Roman"/>
          <w:sz w:val="18"/>
        </w:rPr>
        <w:t>(наименование 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об отмене незаконного (необоснованного) постановления об отказе в возбуждении уголовного </w:t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-7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556"/>
        <w:gridCol w:w="360"/>
        <w:gridCol w:w="630"/>
        <w:gridCol w:w="360"/>
        <w:gridCol w:w="1710"/>
        <w:gridCol w:w="630"/>
        <w:gridCol w:w="630"/>
        <w:gridCol w:w="3240"/>
      </w:tblGrid>
      <w:tr>
        <w:trPr>
          <w:cantSplit w:val="true"/>
        </w:trPr>
        <w:tc>
          <w:tcPr>
            <w:tcW w:w="25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дела, вынесенного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</w:t>
      </w:r>
      <w:r>
        <w:rPr>
          <w:rFonts w:cs="Times New Roman" w:ascii="Times New Roman" w:hAnsi="Times New Roman"/>
          <w:sz w:val="18"/>
        </w:rPr>
        <w:t>должность дознавателя,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0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4248" w:right="-69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30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(подпись)</w:t>
        <w:tab/>
        <w:tab/>
        <w:t xml:space="preserve">                (инициалы, фамилия)</w:t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2007-08-03T09:32:00Z</dcterms:created>
  <dc:creator>Синицын А.П.</dc:creator>
  <dc:language>en-US</dc:language>
  <cp:lastModifiedBy>Сергей</cp:lastModifiedBy>
  <cp:lastPrinted>2002-03-11T13:05:00Z</cp:lastPrinted>
  <dcterms:modified xsi:type="dcterms:W3CDTF">2014-05-15T16:51:00Z</dcterms:modified>
  <cp:revision>13</cp:revision>
  <dc:title>Образец 23</dc:title>
</cp:coreProperties>
</file>