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  <w:t>о прекращении уголовного дела (уголовного преследования)</w:t>
      </w:r>
    </w:p>
    <w:p>
      <w:pPr>
        <w:pStyle w:val="Normal"/>
        <w:jc w:val="both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227"/>
        <w:gridCol w:w="2583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42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обвинительным       актом            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Normal"/>
        <w:jc w:val="both"/>
        <w:rPr/>
      </w:pPr>
      <w:r>
        <w:rPr/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(излагаются обстоятельства, послужившие поводом и основанием для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возбуждения уголовного дела, указываются пункт, часть, статья УК РФ, по признакам которых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было возбуждено уголовное дело, результаты предварительного расследования,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данные о лицах, в отношении которых осуществлялось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уголовное преследование, применявшиеся меры пресечения, обоснование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решения о прекращении уголовного дела (уголовного преследования)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На основании изложенного и руководствуясь  ст. 37, 212, 213 и п. 3 части первой ст. 226 УПК РФ,</w:t>
      </w:r>
    </w:p>
    <w:p>
      <w:pPr>
        <w:pStyle w:val="Normal"/>
        <w:jc w:val="center"/>
        <w:rPr/>
      </w:pPr>
      <w:r>
        <w:rPr/>
      </w:r>
    </w:p>
    <w:p>
      <w:pPr>
        <w:pStyle w:val="ConsNonformat1"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 О С Т А Н О В И Л :</w:t>
      </w:r>
    </w:p>
    <w:p>
      <w:pPr>
        <w:pStyle w:val="3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835"/>
        <w:gridCol w:w="3225"/>
      </w:tblGrid>
      <w:tr>
        <w:trPr>
          <w:cantSplit w:val="true"/>
        </w:trPr>
        <w:tc>
          <w:tcPr>
            <w:tcW w:w="40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</w:rPr>
              <w:t>1. Прекратить уголовное дело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(уголовное преследование)  </w:t>
            </w:r>
          </w:p>
        </w:tc>
      </w:tr>
    </w:tbl>
    <w:p>
      <w:pPr>
        <w:pStyle w:val="ConsNonformat1"/>
        <w:widowControl/>
        <w:ind w:left="3780" w:right="-69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946"/>
      </w:tblGrid>
      <w:tr>
        <w:trPr>
          <w:cantSplit w:val="false"/>
        </w:trPr>
        <w:tc>
          <w:tcPr>
            <w:tcW w:w="3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отношении обвиняемого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040" w:right="-69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(фамилия, имя, отчество,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888"/>
        <w:gridCol w:w="255"/>
      </w:tblGrid>
      <w:tr>
        <w:trPr>
          <w:cantSplit w:val="true"/>
        </w:trPr>
        <w:tc>
          <w:tcPr>
            <w:tcW w:w="98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339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число, месяц, год рождения)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666"/>
      </w:tblGrid>
      <w:tr>
        <w:trPr>
          <w:cantSplit w:val="false"/>
        </w:trPr>
        <w:tc>
          <w:tcPr>
            <w:tcW w:w="15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уроженца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443"/>
        <w:gridCol w:w="239"/>
      </w:tblGrid>
      <w:tr>
        <w:trPr>
          <w:cantSplit w:val="true"/>
        </w:trPr>
        <w:tc>
          <w:tcPr>
            <w:tcW w:w="1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гражданина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7059"/>
      </w:tblGrid>
      <w:tr>
        <w:trPr>
          <w:cantSplit w:val="false"/>
        </w:trPr>
        <w:tc>
          <w:tcPr>
            <w:tcW w:w="3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проживающего по адресу: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5919"/>
        <w:gridCol w:w="2614"/>
        <w:gridCol w:w="1134"/>
        <w:gridCol w:w="284"/>
      </w:tblGrid>
      <w:tr>
        <w:trPr>
          <w:cantSplit w:val="true"/>
        </w:trPr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ранее (не) судимого по основанию, предусмотренному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УПК РФ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(пункт,  часть, статья)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sz w:val="18"/>
        </w:rPr>
        <w:t>(содержание основания прекращения уголовного дела (уголовного преследования)</w:t>
      </w:r>
      <w:r>
        <w:rPr>
          <w:rFonts w:cs="Times New Roman" w:ascii="Times New Roman" w:hAnsi="Times New Roman"/>
          <w:i/>
          <w:sz w:val="18"/>
        </w:rPr>
        <w:t xml:space="preserve">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3792"/>
      </w:tblGrid>
      <w:tr>
        <w:trPr>
          <w:cantSplit w:val="true"/>
        </w:trPr>
        <w:tc>
          <w:tcPr>
            <w:tcW w:w="63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Меру пресечения (процессуального принуждения)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(какую именно)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874"/>
        <w:gridCol w:w="1524"/>
      </w:tblGrid>
      <w:tr>
        <w:trPr>
          <w:cantSplit w:val="true"/>
        </w:trPr>
        <w:tc>
          <w:tcPr>
            <w:tcW w:w="29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избранную обвиняемому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отменить.  </w:t>
            </w:r>
          </w:p>
        </w:tc>
      </w:tr>
    </w:tbl>
    <w:p>
      <w:pPr>
        <w:pStyle w:val="ConsNonformat1"/>
        <w:widowControl/>
        <w:ind w:left="3600" w:right="-69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</w:t>
      </w:r>
      <w:r>
        <w:rPr>
          <w:rFonts w:cs="Times New Roman" w:ascii="Times New Roman" w:hAnsi="Times New Roman"/>
          <w:sz w:val="18"/>
        </w:rPr>
        <w:t>(фамилия, инициалы)</w:t>
      </w:r>
    </w:p>
    <w:p>
      <w:pPr>
        <w:pStyle w:val="ConsNonformat1"/>
        <w:widowControl/>
        <w:ind w:left="3600" w:right="-69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217"/>
      </w:tblGrid>
      <w:tr>
        <w:trPr>
          <w:cantSplit w:val="true"/>
        </w:trPr>
        <w:tc>
          <w:tcPr>
            <w:tcW w:w="59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Признать в соответствии со ст. 134 УПК РФ за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0" w:right="0" w:firstLine="72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право  на  реабилитацию  и разъяснить  ему порядок возмещения вреда, связанного с уголовным </w:t>
            </w:r>
          </w:p>
        </w:tc>
      </w:tr>
    </w:tbl>
    <w:p>
      <w:pPr>
        <w:pStyle w:val="Normal"/>
        <w:ind w:left="0" w:right="0" w:firstLine="72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</w:tblGrid>
      <w:tr>
        <w:trPr>
          <w:cantSplit w:val="tru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преследованием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</w:rPr>
              <w:footnoteReference w:id="2"/>
            </w:r>
            <w:r>
              <w:rPr>
                <w:rFonts w:cs="Times New Roman" w:ascii="Times New Roman" w:hAnsi="Times New Roman"/>
                <w:sz w:val="24"/>
              </w:rPr>
              <w:t xml:space="preserve">.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918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4. Вещественные доказательства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sz w:val="18"/>
        </w:rPr>
      </w:pPr>
      <w:r>
        <w:rPr>
          <w:color w:val="000000"/>
        </w:rPr>
        <w:tab/>
        <w:tab/>
        <w:tab/>
        <w:tab/>
        <w:t xml:space="preserve">                                        </w:t>
      </w:r>
      <w:r>
        <w:rPr>
          <w:sz w:val="18"/>
        </w:rPr>
        <w:t>(какие именно и суть принятого решения)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95"/>
      </w:tblGrid>
      <w:tr>
        <w:trPr>
          <w:cantSplit w:val="tru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 Копии настоящего постановления направить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5760" w:right="0" w:firstLine="72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>(фамилия, инициалы лица,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284"/>
      </w:tblGrid>
      <w:tr>
        <w:trPr>
          <w:cantSplit w:val="tru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в отношении которого прекращено уголовное дело (уголовное преследование)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51"/>
        <w:gridCol w:w="5386"/>
        <w:gridCol w:w="295"/>
      </w:tblGrid>
      <w:tr>
        <w:trPr>
          <w:cantSplit w:val="true"/>
        </w:trPr>
        <w:tc>
          <w:tcPr>
            <w:tcW w:w="45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потерпевшему (законному представителю)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283"/>
        <w:gridCol w:w="7654"/>
        <w:gridCol w:w="295"/>
      </w:tblGrid>
      <w:tr>
        <w:trPr>
          <w:cantSplit w:val="true"/>
        </w:trPr>
        <w:tc>
          <w:tcPr>
            <w:tcW w:w="2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гражданскому истцу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751"/>
        <w:gridCol w:w="7331"/>
        <w:gridCol w:w="182"/>
      </w:tblGrid>
      <w:tr>
        <w:trPr>
          <w:cantSplit w:val="true"/>
        </w:trPr>
        <w:tc>
          <w:tcPr>
            <w:tcW w:w="27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гражданскому ответчику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6. Разъяснить потерпевшему, гражданскому истцу право на предъявление иска в порядке гражданского судопроизводства</w:t>
      </w:r>
      <w:r>
        <w:rPr>
          <w:rStyle w:val="FootnoteCharacters"/>
          <w:rStyle w:val="FootnoteAnchor"/>
          <w:rFonts w:cs="Times New Roman" w:ascii="Times New Roman" w:hAnsi="Times New Roman"/>
        </w:rPr>
        <w:footnoteReference w:id="3"/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8"/>
        <w:gridCol w:w="3025"/>
      </w:tblGrid>
      <w:tr>
        <w:trPr>
          <w:cantSplit w:val="true"/>
        </w:trPr>
        <w:tc>
          <w:tcPr>
            <w:tcW w:w="71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Настоящее постановление может быть обжаловано прокурору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(должность вышестоящего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5"/>
      </w:tblGrid>
      <w:tr>
        <w:trPr>
          <w:cantSplit w:val="true"/>
        </w:trPr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или в суд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порядке, установленном главой 16 УПК РФ.</w:t>
            </w:r>
          </w:p>
        </w:tc>
      </w:tr>
    </w:tbl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                                                                            </w:t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Против   прекращения   уголовного   дела   (уголовного    преследования)     по   основанию,  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2234"/>
        <w:gridCol w:w="5244"/>
        <w:gridCol w:w="2665"/>
      </w:tblGrid>
      <w:tr>
        <w:trPr>
          <w:cantSplit w:val="true"/>
        </w:trPr>
        <w:tc>
          <w:tcPr>
            <w:tcW w:w="22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предусмотренному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УПК РФ, не возражаю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</w:rPr>
              <w:footnoteReference w:id="4"/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</w:tr>
    </w:tbl>
    <w:p>
      <w:pPr>
        <w:pStyle w:val="ConsNonformat1"/>
        <w:widowControl/>
        <w:spacing w:lineRule="exact" w:line="180"/>
        <w:ind w:left="288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</w:t>
      </w:r>
      <w:r>
        <w:rPr>
          <w:rFonts w:cs="Times New Roman" w:ascii="Times New Roman" w:hAnsi="Times New Roman"/>
          <w:sz w:val="18"/>
        </w:rPr>
        <w:t>(пункт, часть, статья УПК РФ)</w:t>
      </w:r>
    </w:p>
    <w:p>
      <w:pPr>
        <w:pStyle w:val="ConsNonformat1"/>
        <w:widowControl/>
        <w:spacing w:lineRule="exact" w:line="180"/>
        <w:ind w:left="2880" w:right="0" w:hanging="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2880" w:right="0" w:hanging="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Обвиняемый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-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6204"/>
        <w:gridCol w:w="3969"/>
      </w:tblGrid>
      <w:tr>
        <w:trPr>
          <w:cantSplit w:val="true"/>
        </w:trPr>
        <w:tc>
          <w:tcPr>
            <w:tcW w:w="6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</w:rPr>
              <w:t xml:space="preserve">Копия   настоящего   постановления   направлена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«____» _________________ 20___г.</w:t>
            </w:r>
          </w:p>
        </w:tc>
      </w:tr>
    </w:tbl>
    <w:p>
      <w:pPr>
        <w:pStyle w:val="ConsNonformat1"/>
        <w:widowControl/>
        <w:ind w:left="5760" w:right="-69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51"/>
        <w:gridCol w:w="5386"/>
        <w:gridCol w:w="295"/>
      </w:tblGrid>
      <w:tr>
        <w:trPr>
          <w:cantSplit w:val="true"/>
        </w:trPr>
        <w:tc>
          <w:tcPr>
            <w:tcW w:w="45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потерпевшему (законному представителю)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 xml:space="preserve">                                          </w:t>
      </w:r>
      <w:r>
        <w:rPr>
          <w:sz w:val="18"/>
        </w:rPr>
        <w:t>(фамилия, инициалы)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283"/>
        <w:gridCol w:w="7654"/>
        <w:gridCol w:w="295"/>
      </w:tblGrid>
      <w:tr>
        <w:trPr>
          <w:cantSplit w:val="true"/>
        </w:trPr>
        <w:tc>
          <w:tcPr>
            <w:tcW w:w="2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гражданскому истцу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751"/>
        <w:gridCol w:w="7202"/>
        <w:gridCol w:w="311"/>
      </w:tblGrid>
      <w:tr>
        <w:trPr>
          <w:cantSplit w:val="true"/>
        </w:trPr>
        <w:tc>
          <w:tcPr>
            <w:tcW w:w="27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гражданскому ответчику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left="4320" w:right="0" w:hanging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ind w:left="3600" w:right="-69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Заполняется в случае прекращения уголовного преследования по основаниям, предусмотренным п. 1, 2, 5 и 6 части первой ст. 24 и п. 1 и 4 – 6 части первой ст. 27 УПК РФ.</w:t>
      </w:r>
    </w:p>
  </w:footnote>
  <w:footnote w:id="3">
    <w:p>
      <w:pPr>
        <w:pStyle w:val="Footnote"/>
        <w:jc w:val="both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 xml:space="preserve">Заполняется в случае, предусмотренном частью четвертой  ст. 213 УПК РФ. </w:t>
      </w:r>
    </w:p>
  </w:footnote>
  <w:footnote w:id="4">
    <w:p>
      <w:pPr>
        <w:pStyle w:val="Footnote"/>
        <w:jc w:val="both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Заполняется в случае прекращения уголовного преследования по основаниям, указанным в п. 3 и 6 части первой ст. 24, п. 3 и 6 части первой ст.27 УПК РФ.</w:t>
      </w:r>
    </w:p>
    <w:p>
      <w:pPr>
        <w:pStyle w:val="Footnote"/>
        <w:rPr/>
      </w:pPr>
      <w:r>
        <w:rPr/>
        <w:tab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>
        <w:szCs w:val="28"/>
      </w:rPr>
    </w:pPr>
    <w:r>
      <w:rPr>
        <w:color w:val="999999"/>
        <w:szCs w:val="28"/>
      </w:rPr>
      <w:tab/>
      <w:t xml:space="preserve">  </w:t>
    </w:r>
    <w:r>
      <w:rPr>
        <w:szCs w:val="28"/>
      </w:rPr>
      <w:tab/>
      <w:tab/>
      <w:t>л.д.____</w:t>
    </w:r>
    <w:r>
      <w:pict>
        <v:rect fillcolor="#FFFFFF" style="position:absolute;width:1.15pt;height:16.1pt;margin-top:0.05pt;margin-left:247.45pt">
          <v:fill opacity="0f"/>
          <v:textbox>
            <w:txbxContent>
              <w:p>
                <w:pPr>
                  <w:pStyle w:val="Head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>
        <w:szCs w:val="28"/>
      </w:rPr>
    </w:pPr>
    <w:r>
      <w:rPr>
        <w:color w:val="999999"/>
        <w:szCs w:val="28"/>
      </w:rPr>
      <w:tab/>
      <w:t xml:space="preserve">  </w:t>
    </w:r>
    <w:r>
      <w:rPr>
        <w:szCs w:val="28"/>
      </w:rPr>
      <w:tab/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</w:rPr>
  </w:style>
  <w:style w:type="character" w:styleId="WW8Num1z0">
    <w:name w:val="WW8Num1z0"/>
    <w:rPr/>
  </w:style>
  <w:style w:type="character" w:styleId="Style13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PageNumber">
    <w:name w:val="Page Number"/>
    <w:basedOn w:val="Style13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jc w:val="both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extBodyIndent">
    <w:name w:val="Text Body Indent"/>
    <w:basedOn w:val="Normal"/>
    <w:pPr>
      <w:ind w:left="0" w:right="0" w:firstLine="851"/>
      <w:jc w:val="both"/>
    </w:pPr>
    <w:rPr/>
  </w:style>
  <w:style w:type="paragraph" w:styleId="Footnote">
    <w:name w:val="Footnote"/>
    <w:basedOn w:val="Normal"/>
    <w:pPr/>
    <w:rPr>
      <w:sz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pPr>
      <w:jc w:val="center"/>
    </w:pPr>
    <w:rPr>
      <w:b/>
    </w:rPr>
  </w:style>
  <w:style w:type="paragraph" w:styleId="21">
    <w:name w:val="Основной текст с отступом 2"/>
    <w:basedOn w:val="Normal"/>
    <w:pPr>
      <w:ind w:left="4320" w:right="0" w:firstLine="720"/>
      <w:jc w:val="both"/>
    </w:pPr>
    <w:rPr/>
  </w:style>
  <w:style w:type="paragraph" w:styleId="3">
    <w:name w:val="Основной текст с отступом 3"/>
    <w:basedOn w:val="Normal"/>
    <w:pPr>
      <w:ind w:left="0" w:right="0" w:firstLine="720"/>
      <w:jc w:val="both"/>
    </w:pPr>
    <w:rPr/>
  </w:style>
  <w:style w:type="paragraph" w:styleId="Style14">
    <w:name w:val="Название объекта"/>
    <w:basedOn w:val="Normal"/>
    <w:pPr>
      <w:widowControl w:val="false"/>
      <w:jc w:val="center"/>
    </w:pPr>
    <w:rPr/>
  </w:style>
  <w:style w:type="paragraph" w:styleId="1">
    <w:name w:val="çàãîëîâîê 1"/>
    <w:basedOn w:val="Normal"/>
    <w:next w:val="Normal"/>
    <w:pPr>
      <w:keepNext/>
      <w:widowControl w:val="false"/>
      <w:jc w:val="both"/>
    </w:pPr>
    <w:rPr/>
  </w:style>
  <w:style w:type="paragraph" w:styleId="BodyText2">
    <w:name w:val="Body Text 2"/>
    <w:basedOn w:val="Normal"/>
    <w:pPr>
      <w:widowControl w:val="false"/>
      <w:jc w:val="center"/>
    </w:pPr>
    <w:rPr/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2007-08-09T10:54:00Z</dcterms:created>
  <dc:creator>Синицын А.П.</dc:creator>
  <dc:language>en-US</dc:language>
  <cp:lastModifiedBy>Сергей</cp:lastModifiedBy>
  <dcterms:modified xsi:type="dcterms:W3CDTF">2014-05-15T18:59:00Z</dcterms:modified>
  <cp:revision>19</cp:revision>
  <dc:title>Бланк 199</dc:title>
</cp:coreProperties>
</file>