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widowControl/>
        <w:rPr/>
      </w:pPr>
      <w:r>
        <w:rPr/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 направлении  уголовного дела, поступившего с обвинительным актом 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для производства предварительного следствия</w:t>
      </w:r>
    </w:p>
    <w:p>
      <w:pPr>
        <w:pStyle w:val="ConsNonformat1"/>
        <w:widowControl/>
        <w:spacing w:lineRule="exact" w:line="180"/>
        <w:ind w:left="1440" w:right="1461" w:hanging="0"/>
        <w:jc w:val="center"/>
        <w:rPr>
          <w:rFonts w:cs="Times New Roman" w:ascii="Times New Roman" w:hAnsi="Times New Roman"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/>
      </w:pPr>
      <w:r>
        <w:rPr/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227"/>
        <w:gridCol w:w="2583"/>
        <w:gridCol w:w="430"/>
        <w:gridCol w:w="318"/>
        <w:gridCol w:w="1482"/>
        <w:gridCol w:w="373"/>
        <w:gridCol w:w="324"/>
        <w:gridCol w:w="416"/>
      </w:tblGrid>
      <w:tr>
        <w:trPr>
          <w:cantSplit w:val="true"/>
        </w:trPr>
        <w:tc>
          <w:tcPr>
            <w:tcW w:w="422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740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ConsNonformat1"/>
        <w:widowControl/>
        <w:spacing w:lineRule="exact" w:line="180"/>
        <w:ind w:left="1440" w:right="1461" w:hanging="0"/>
        <w:jc w:val="center"/>
        <w:rPr>
          <w:rFonts w:cs="Times New Roman" w:ascii="Times New Roman" w:hAnsi="Times New Roman"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false"/>
        </w:trPr>
        <w:tc>
          <w:tcPr>
            <w:tcW w:w="1017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прокурора,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09"/>
        <w:gridCol w:w="237"/>
      </w:tblGrid>
      <w:tr>
        <w:trPr>
          <w:cantSplit w:val="true"/>
        </w:trPr>
        <w:tc>
          <w:tcPr>
            <w:tcW w:w="99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3402"/>
        <w:gridCol w:w="2127"/>
      </w:tblGrid>
      <w:tr>
        <w:trPr>
          <w:cantSplit w:val="false"/>
        </w:trPr>
        <w:tc>
          <w:tcPr>
            <w:tcW w:w="4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, поступившего  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061"/>
        <w:gridCol w:w="437"/>
        <w:gridCol w:w="283"/>
        <w:gridCol w:w="2835"/>
        <w:gridCol w:w="567"/>
        <w:gridCol w:w="709"/>
        <w:gridCol w:w="1213"/>
      </w:tblGrid>
      <w:tr>
        <w:trPr>
          <w:cantSplit w:val="true"/>
        </w:trPr>
        <w:tc>
          <w:tcPr>
            <w:tcW w:w="4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с   обвинительным       актом               «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г.    от 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дознавателя,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09"/>
        <w:gridCol w:w="237"/>
      </w:tblGrid>
      <w:tr>
        <w:trPr>
          <w:cantSplit w:val="true"/>
        </w:trPr>
        <w:tc>
          <w:tcPr>
            <w:tcW w:w="99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 фамилия, инициалы)</w:t>
      </w:r>
    </w:p>
    <w:p>
      <w:pPr>
        <w:pStyle w:val="ConsNonformat1"/>
        <w:widowControl/>
        <w:ind w:left="1202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(указываются фамилия, имя, отчество обвиняемого, число, месяц, год рождения, сущность обвинения,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 xml:space="preserve">квалификация содеянного,  обоснование решения о направлении уголовного дела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jc w:val="center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для производства предварительного следствия)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widowControl w:val="false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widowControl w:val="false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 основании изложенного, руководствуясь ст. 37 и 226 УПК РФ,</w:t>
      </w:r>
    </w:p>
    <w:p>
      <w:pPr>
        <w:pStyle w:val="ConsNonformat1"/>
        <w:widowControl/>
        <w:ind w:left="0" w:right="0" w:firstLine="539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399"/>
        <w:gridCol w:w="1383"/>
        <w:gridCol w:w="3448"/>
      </w:tblGrid>
      <w:tr>
        <w:trPr>
          <w:cantSplit w:val="false"/>
        </w:trPr>
        <w:tc>
          <w:tcPr>
            <w:tcW w:w="29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</w:rPr>
              <w:t>1. Уголовное дело №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направить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5760" w:right="0" w:firstLine="72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</w:t>
      </w:r>
      <w:r>
        <w:rPr>
          <w:rFonts w:cs="Times New Roman" w:ascii="Times New Roman" w:hAnsi="Times New Roman"/>
          <w:sz w:val="18"/>
        </w:rPr>
        <w:t>(наименование следственного органа)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false"/>
        </w:trPr>
        <w:tc>
          <w:tcPr>
            <w:tcW w:w="101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для производства предварительного следствия.</w:t>
            </w:r>
          </w:p>
        </w:tc>
      </w:tr>
    </w:tbl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Прокурор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color w:val="000000"/>
          <w:sz w:val="18"/>
          <w:szCs w:val="18"/>
        </w:rPr>
      </w:pPr>
      <w:r>
        <w:rPr>
          <w:sz w:val="18"/>
          <w:szCs w:val="18"/>
        </w:rPr>
        <w:tab/>
        <w:tab/>
        <w:tab/>
      </w:r>
      <w:r>
        <w:rPr>
          <w:color w:val="000000"/>
          <w:sz w:val="18"/>
          <w:szCs w:val="18"/>
        </w:rPr>
        <w:t xml:space="preserve">                      (подпись)</w:t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color w:val="000000"/>
        <w:szCs w:val="28"/>
      </w:rPr>
      <w:tab/>
    </w:r>
    <w:r>
      <w:rPr>
        <w:color w:val="000000"/>
        <w:sz w:val="28"/>
        <w:szCs w:val="28"/>
      </w:rPr>
      <w:tab/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color w:val="000000"/>
        <w:szCs w:val="28"/>
      </w:rPr>
      <w:tab/>
    </w:r>
    <w:r>
      <w:rPr>
        <w:color w:val="000000"/>
        <w:sz w:val="28"/>
        <w:szCs w:val="28"/>
      </w:rPr>
      <w:tab/>
      <w:t>л.д.____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false"/>
      <w:bidi w:val="0"/>
      <w:jc w:val="both"/>
    </w:pPr>
    <w:rPr>
      <w:rFonts w:ascii="Times New Roman" w:hAnsi="Times New Roman" w:eastAsia="Times New Roman" w:cs="Times New Roman"/>
      <w:color w:val="000080"/>
      <w:sz w:val="26"/>
      <w:szCs w:val="20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120" w:after="240"/>
      <w:ind w:left="0" w:right="0" w:hanging="0"/>
      <w:jc w:val="center"/>
      <w:outlineLvl w:val="0"/>
      <w:outlineLvl w:val="0"/>
    </w:pPr>
    <w:rPr>
      <w:rFonts w:ascii="Arial" w:hAnsi="Arial" w:cs="Arial"/>
      <w:b/>
      <w:caps/>
      <w:spacing w:val="120"/>
      <w:sz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120" w:after="240"/>
      <w:ind w:left="0" w:right="0" w:hanging="0"/>
      <w:jc w:val="center"/>
      <w:outlineLvl w:val="1"/>
      <w:outlineLvl w:val="1"/>
    </w:pPr>
    <w:rPr>
      <w:rFonts w:ascii="Arial" w:hAnsi="Arial" w:cs="Arial"/>
      <w:b/>
      <w:i/>
      <w:caps/>
      <w:spacing w:val="80"/>
      <w:sz w:val="28"/>
      <w:u w:val="single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120" w:after="240"/>
      <w:ind w:left="0" w:right="0" w:hanging="0"/>
      <w:jc w:val="center"/>
      <w:outlineLvl w:val="2"/>
      <w:outlineLvl w:val="2"/>
    </w:pPr>
    <w:rPr>
      <w:rFonts w:ascii="Courier New" w:hAnsi="Courier New" w:cs="Courier New"/>
      <w:caps/>
      <w:spacing w:val="40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120" w:after="240"/>
      <w:ind w:left="0" w:right="0" w:hanging="0"/>
      <w:jc w:val="left"/>
      <w:outlineLvl w:val="3"/>
      <w:outlineLvl w:val="3"/>
    </w:pPr>
    <w:rPr>
      <w:rFonts w:ascii="Arial" w:hAnsi="Arial" w:cs="Arial"/>
      <w:b/>
      <w:i/>
      <w:sz w:val="24"/>
      <w:u w:val="single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Style10">
    <w:name w:val="Основной шрифт абзаца"/>
    <w:rPr/>
  </w:style>
  <w:style w:type="character" w:styleId="PageNumber">
    <w:name w:val="Page Number"/>
    <w:basedOn w:val="Style10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1">
    <w:name w:val="Схема документа"/>
    <w:basedOn w:val="Normal"/>
    <w:pPr>
      <w:widowControl/>
      <w:shd w:fill="00FFFF" w:val="clear"/>
      <w:jc w:val="left"/>
    </w:pPr>
    <w:rPr>
      <w:rFonts w:ascii="Courier New" w:hAnsi="Courier New" w:cs="Courier New"/>
      <w:color w:val="000000"/>
      <w:sz w:val="16"/>
    </w:rPr>
  </w:style>
  <w:style w:type="paragraph" w:styleId="ConsTitle">
    <w:name w:val="ConsTitle"/>
    <w:pPr>
      <w:widowControl w:val="false"/>
      <w:suppressAutoHyphens w:val="true"/>
      <w:autoSpaceDE w:val="false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2">
    <w:name w:val="Текст"/>
    <w:basedOn w:val="Normal"/>
    <w:pPr/>
    <w:rPr>
      <w:rFonts w:ascii="Courier New" w:hAnsi="Courier New" w:cs="Courier New"/>
      <w:sz w:val="20"/>
    </w:rPr>
  </w:style>
  <w:style w:type="paragraph" w:styleId="3">
    <w:name w:val="Основной текст 3"/>
    <w:basedOn w:val="Normal"/>
    <w:pPr>
      <w:widowControl/>
    </w:pPr>
    <w:rPr>
      <w:color w:val="000000"/>
      <w:sz w:val="24"/>
      <w:szCs w:val="28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2007-08-26T19:13:00Z</dcterms:created>
  <dc:creator>Синицын А.П.</dc:creator>
  <dc:language>en-US</dc:language>
  <cp:lastModifiedBy>Сергей</cp:lastModifiedBy>
  <cp:lastPrinted>2007-08-28T22:25:00Z</cp:lastPrinted>
  <dcterms:modified xsi:type="dcterms:W3CDTF">2014-05-15T18:58:00Z</dcterms:modified>
  <cp:revision>9</cp:revision>
  <dc:title>Образец 196</dc:title>
</cp:coreProperties>
</file>