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rmal"/>
        <w:ind w:left="0" w:right="0" w:hanging="0"/>
        <w:jc w:val="right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направлении материалов руководителю </w:t>
        <w:br/>
        <w:t xml:space="preserve">следственного органа для решения вопроса об отмене постановления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следователя об отказе в возбуждении уголовного дела 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-5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3"/>
      </w:tblGrid>
      <w:tr>
        <w:trPr>
          <w:cantSplit w:val="true"/>
        </w:trPr>
        <w:tc>
          <w:tcPr>
            <w:tcW w:w="101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5269"/>
      </w:tblGrid>
      <w:tr>
        <w:trPr>
          <w:cantSplit w:val="true"/>
        </w:trPr>
        <w:tc>
          <w:tcPr>
            <w:tcW w:w="4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рассмотрев материалы проверки сообщения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(о каком преступлении)_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021"/>
      </w:tblGrid>
      <w:tr>
        <w:trPr>
          <w:cantSplit w:val="true"/>
        </w:trPr>
        <w:tc>
          <w:tcPr>
            <w:tcW w:w="40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поступившего (распространенного)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(когда, куда (где), от кого (кем)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  <w:gridCol w:w="239"/>
      </w:tblGrid>
      <w:tr>
        <w:trPr>
          <w:cantSplit w:val="true"/>
        </w:trPr>
        <w:tc>
          <w:tcPr>
            <w:tcW w:w="99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(указываются результаты проверки сообщения о преступлении, изложенные в постановлении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об отказе в возбуждении уголовного дела,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дата, мотивы и основания его вынесения, кем оно вынесено, излагается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обоснование необходимости отмены данного решения)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-68" w:firstLine="72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Принимая  во  внимание  изложенное  и  руководствуясь  п.  1  и  16  части  второй  ст.  37 </w:t>
        <w:br/>
        <w:t>и частью шестой ст. 148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7"/>
        <w:gridCol w:w="4076"/>
      </w:tblGrid>
      <w:tr>
        <w:trPr>
          <w:cantSplit w:val="false"/>
        </w:trPr>
        <w:tc>
          <w:tcPr>
            <w:tcW w:w="60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</w:rPr>
              <w:t xml:space="preserve">1. Направить материалы проверки по сообщению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1576" w:right="0" w:hanging="1576"/>
              <w:jc w:val="both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Nonformat1"/>
        <w:widowControl/>
        <w:ind w:left="5040" w:right="0" w:firstLine="72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sz w:val="18"/>
          <w:szCs w:val="18"/>
        </w:rPr>
        <w:t>(о каком преступлении)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(должность руководителя следственного органа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фамилия, инициалы) </w:t>
      </w:r>
      <w:r>
        <w:rPr>
          <w:rFonts w:cs="Times New Roman" w:ascii="Times New Roman" w:hAnsi="Times New Roman"/>
          <w:sz w:val="24"/>
        </w:rPr>
        <w:t xml:space="preserve">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для  решения  вопроса  об  отмене  постановления  об  отказе в возбуждении уголовного дела от        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rPr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«___» ______________ 20___ г., вынесенного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Nonformat1"/>
        <w:widowControl/>
        <w:ind w:left="5040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sz w:val="18"/>
        </w:rPr>
        <w:t xml:space="preserve">должность следователя,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rPr>
          <w:cantSplit w:val="false"/>
        </w:trPr>
        <w:tc>
          <w:tcPr>
            <w:tcW w:w="99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</w:rPr>
              <w:t xml:space="preserve">2. О результатах рассмотрения настоящего постановления руководителю следственного 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rPr>
          <w:cantSplit w:val="false"/>
        </w:trPr>
        <w:tc>
          <w:tcPr>
            <w:tcW w:w="99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органа сообщить в прокуратуру в срок до «___» ______________ 20___ г.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011"/>
        <w:gridCol w:w="242"/>
      </w:tblGrid>
      <w:tr>
        <w:trPr>
          <w:cantSplit w:val="true"/>
        </w:trPr>
        <w:tc>
          <w:tcPr>
            <w:tcW w:w="5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О принятом решении уведомить заявителя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  <w:lang w:val="en-US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инициалы</w:t>
      </w:r>
      <w:r>
        <w:rPr>
          <w:rFonts w:cs="Times New Roman" w:ascii="Times New Roman" w:hAnsi="Times New Roman"/>
          <w:sz w:val="18"/>
          <w:lang w:val="en-US"/>
        </w:rPr>
        <w:t>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253"/>
      </w:tblGrid>
      <w:tr>
        <w:trPr>
          <w:cantSplit w:val="true"/>
        </w:trPr>
        <w:tc>
          <w:tcPr>
            <w:tcW w:w="5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 также других заинтересованных лиц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(кого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835"/>
      </w:tblGrid>
      <w:tr>
        <w:trPr>
          <w:cantSplit w:val="true"/>
        </w:trPr>
        <w:tc>
          <w:tcPr>
            <w:tcW w:w="7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Настоящее постановление может быть обжаловано прокурору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(должность вышестоящего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5"/>
      </w:tblGrid>
      <w:tr>
        <w:trPr>
          <w:cantSplit w:val="true"/>
        </w:trPr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или в суд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порядке, установленном главой 16 УПК РФ.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  <w:r>
      <w:pict>
        <v:rect fillcolor="#FFFFFF" style="position:absolute;width:1.15pt;height:14.95pt;margin-top:0.05pt;margin-left:247.45pt">
          <v:fill opacity="0f"/>
          <v:textbox>
            <w:txbxContent>
              <w:p>
                <w:pPr>
                  <w:pStyle w:val="Head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right"/>
      <w:outlineLvl w:val="4"/>
      <w:outlineLvl w:val="4"/>
    </w:pPr>
    <w:rPr>
      <w:i/>
      <w:color w:val="0000FF"/>
      <w:sz w:val="24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Style9">
    <w:name w:val="Основной шрифт абзаца"/>
    <w:rPr/>
  </w:style>
  <w:style w:type="character" w:styleId="PageNumber">
    <w:name w:val="Page Number"/>
    <w:basedOn w:val="Style9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0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1">
    <w:name w:val="Текст"/>
    <w:basedOn w:val="Normal"/>
    <w:pPr/>
    <w:rPr>
      <w:rFonts w:ascii="Courier New" w:hAnsi="Courier New" w:cs="Courier New"/>
      <w:sz w:val="20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2007-08-11T03:56:00Z</dcterms:created>
  <dc:creator>ВВС</dc:creator>
  <dc:language>en-US</dc:language>
  <cp:lastModifiedBy>Сергей</cp:lastModifiedBy>
  <cp:lastPrinted>2002-02-20T18:11:00Z</cp:lastPrinted>
  <dcterms:modified xsi:type="dcterms:W3CDTF">2014-05-15T16:56:00Z</dcterms:modified>
  <cp:revision>17</cp:revision>
  <dc:title>Бланк 26</dc:title>
</cp:coreProperties>
</file>