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b/>
          <w:bCs/>
          <w:spacing w:val="120"/>
          <w:sz w:val="36"/>
        </w:rPr>
      </w:pPr>
      <w:r>
        <w:rPr>
          <w:rFonts w:cs="Times New Roman" w:ascii="Times New Roman" w:hAnsi="Times New Roman"/>
          <w:b/>
          <w:bCs/>
          <w:spacing w:val="120"/>
          <w:sz w:val="36"/>
        </w:rPr>
        <w:t>ПИСЬМЕННЫЕ УКАЗАНИЯ</w:t>
      </w:r>
    </w:p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b/>
          <w:bCs/>
          <w:spacing w:val="120"/>
          <w:sz w:val="36"/>
        </w:rPr>
      </w:pPr>
      <w:r>
        <w:rPr>
          <w:rFonts w:cs="Times New Roman" w:ascii="Times New Roman" w:hAnsi="Times New Roman"/>
          <w:b/>
          <w:bCs/>
          <w:spacing w:val="120"/>
          <w:sz w:val="36"/>
        </w:rPr>
        <w:t>по уголовному делу</w:t>
      </w:r>
    </w:p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b/>
          <w:bCs/>
          <w:spacing w:val="120"/>
          <w:sz w:val="36"/>
        </w:rPr>
      </w:pPr>
      <w:r>
        <w:rPr>
          <w:rFonts w:cs="Times New Roman" w:ascii="Times New Roman" w:hAnsi="Times New Roman"/>
          <w:b/>
          <w:bCs/>
          <w:spacing w:val="120"/>
          <w:sz w:val="36"/>
        </w:rPr>
      </w:r>
    </w:p>
    <w:p>
      <w:pPr>
        <w:pStyle w:val="ConsNonformat1"/>
        <w:widowControl/>
        <w:spacing w:lineRule="exact" w:line="180"/>
        <w:ind w:left="-142" w:right="185" w:hanging="0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</w:t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Normal"/>
        <w:ind w:left="0" w:right="185" w:hanging="0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0" w:firstLine="708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начальника органа дознания (подразделения дознания),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1"/>
        <w:gridCol w:w="276"/>
      </w:tblGrid>
      <w:tr>
        <w:trPr>
          <w:cantSplit w:val="false"/>
        </w:trPr>
        <w:tc>
          <w:tcPr>
            <w:tcW w:w="986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звание, фамилия, инициалы)</w:t>
      </w:r>
    </w:p>
    <w:tbl>
      <w:tblPr>
        <w:jc w:val="left"/>
        <w:tblInd w:w="-84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700"/>
        <w:gridCol w:w="3402"/>
        <w:gridCol w:w="2118"/>
      </w:tblGrid>
      <w:tr>
        <w:trPr>
          <w:cantSplit w:val="false"/>
        </w:trPr>
        <w:tc>
          <w:tcPr>
            <w:tcW w:w="4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рассмотрев материалы уголовного дела №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 возбужденного</w:t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8"/>
        <w:gridCol w:w="4629"/>
      </w:tblGrid>
      <w:tr>
        <w:trPr>
          <w:cantSplit w:val="true"/>
        </w:trPr>
        <w:tc>
          <w:tcPr>
            <w:tcW w:w="55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 признакам преступлен__, предусмотренн___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  <w:gridCol w:w="1029"/>
      </w:tblGrid>
      <w:tr>
        <w:trPr>
          <w:cantSplit w:val="true"/>
        </w:trPr>
        <w:tc>
          <w:tcPr>
            <w:tcW w:w="91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УК РФ,</w:t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руководствуясь ст. 40, п. 2 части третьей и частью четвертой ст. 40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cs="Times New Roman" w:ascii="Times New Roman" w:hAnsi="Times New Roman"/>
                <w:sz w:val="24"/>
              </w:rPr>
              <w:t xml:space="preserve"> (частью четвертой ст. 41</w:t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797"/>
      </w:tblGrid>
      <w:tr>
        <w:trPr>
          <w:cantSplit w:val="false"/>
        </w:trPr>
        <w:tc>
          <w:tcPr>
            <w:tcW w:w="23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УПК РФ) предлагаю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eastAsia="Courier New"/>
          <w:szCs w:val="26"/>
        </w:rPr>
        <w:t xml:space="preserve">                                         </w:t>
      </w: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звание, фамилия, инициалы)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7229"/>
      </w:tblGrid>
      <w:tr>
        <w:trPr>
          <w:cantSplit w:val="false"/>
        </w:trPr>
        <w:tc>
          <w:tcPr>
            <w:tcW w:w="2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выполнить следующее: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szCs w:val="26"/>
        </w:rPr>
      </w:pPr>
      <w:r>
        <w:rPr>
          <w:rFonts w:cs="Times New Roman" w:ascii="Times New Roman" w:hAnsi="Times New Roman"/>
          <w:sz w:val="18"/>
        </w:rPr>
        <w:t xml:space="preserve">(что именно, сроки исполнения)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szCs w:val="26"/>
        </w:rPr>
        <w:t xml:space="preserve">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eastAsia="Courier New"/>
                <w:szCs w:val="26"/>
              </w:rPr>
            </w:pPr>
            <w:r>
              <w:rPr>
                <w:rFonts w:eastAsia="Courier New"/>
                <w:szCs w:val="26"/>
              </w:rPr>
              <w:t xml:space="preserve">               </w:t>
            </w:r>
          </w:p>
        </w:tc>
      </w:tr>
    </w:tbl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185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eastAsia="Courier New"/>
                <w:sz w:val="18"/>
              </w:rPr>
            </w:pPr>
            <w:r>
              <w:rPr>
                <w:rFonts w:eastAsia="Courier New"/>
                <w:szCs w:val="26"/>
              </w:rPr>
              <w:t xml:space="preserve">       </w:t>
            </w:r>
            <w:r>
              <w:rPr>
                <w:rFonts w:eastAsia="Courier New"/>
                <w:sz w:val="18"/>
              </w:rPr>
              <w:t xml:space="preserve">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eastAsia="Courier New"/>
                <w:szCs w:val="26"/>
              </w:rPr>
            </w:pPr>
            <w:r>
              <w:rPr>
                <w:rFonts w:eastAsia="Courier New"/>
                <w:szCs w:val="26"/>
              </w:rPr>
              <w:t xml:space="preserve">              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both"/>
        <w:rPr>
          <w:sz w:val="18"/>
        </w:rPr>
      </w:pPr>
      <w:r>
        <w:rPr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0" w:firstLine="539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eastAsia="Courier New"/>
                <w:szCs w:val="26"/>
              </w:rPr>
            </w:pPr>
            <w:r>
              <w:rPr>
                <w:rFonts w:eastAsia="Courier New"/>
                <w:szCs w:val="26"/>
              </w:rPr>
              <w:t xml:space="preserve">              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39"/>
              <w:jc w:val="both"/>
              <w:rPr>
                <w:rFonts w:eastAsia="Courier New"/>
                <w:sz w:val="18"/>
              </w:rPr>
            </w:pPr>
            <w:r>
              <w:rPr>
                <w:rFonts w:eastAsia="Courier New"/>
                <w:szCs w:val="26"/>
              </w:rPr>
              <w:t xml:space="preserve">       </w:t>
            </w:r>
            <w:r>
              <w:rPr>
                <w:rFonts w:eastAsia="Courier New"/>
                <w:sz w:val="18"/>
              </w:rPr>
              <w:t xml:space="preserve">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Начальник органа дознания (подразделения дознания)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color w:val="000000"/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           </w:t>
      </w:r>
      <w:r>
        <w:rPr>
          <w:color w:val="000000"/>
          <w:sz w:val="18"/>
          <w:szCs w:val="18"/>
        </w:rPr>
        <w:t>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nformat1"/>
        <w:widowControl/>
        <w:spacing w:lineRule="exact" w:line="180"/>
        <w:jc w:val="center"/>
        <w:rPr>
          <w:rFonts w:eastAsia="Courier New"/>
          <w:szCs w:val="26"/>
        </w:rPr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eastAsia="Courier New"/>
          <w:szCs w:val="26"/>
        </w:rPr>
        <w:t xml:space="preserve">                                                  </w:t>
      </w:r>
    </w:p>
    <w:p>
      <w:pPr>
        <w:pStyle w:val="ConsNonformat1"/>
        <w:widowControl/>
        <w:spacing w:lineRule="exact" w:line="18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color w:val="000000"/>
        <w:sz w:val="28"/>
        <w:szCs w:val="28"/>
      </w:rPr>
    </w:pPr>
    <w:r>
      <w:rPr>
        <w:sz w:val="28"/>
        <w:szCs w:val="28"/>
      </w:rPr>
      <w:tab/>
      <w:tab/>
    </w:r>
    <w:r>
      <w:rPr>
        <w:color w:val="000000"/>
        <w:sz w:val="28"/>
        <w:szCs w:val="28"/>
      </w:rPr>
      <w:t>л.д.____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17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both"/>
    </w:pPr>
    <w:rPr>
      <w:rFonts w:ascii="Times New Roman" w:hAnsi="Times New Roman" w:eastAsia="Times New Roman" w:cs="Times New Roman"/>
      <w:color w:val="000080"/>
      <w:sz w:val="26"/>
      <w:szCs w:val="20"/>
      <w:lang w:val="ru-RU" w:bidi="ar-SA" w:eastAsia="zh-CN"/>
    </w:rPr>
  </w:style>
  <w:style w:type="character" w:styleId="Style14">
    <w:name w:val="Основной шрифт абзаца"/>
    <w:rPr/>
  </w:style>
  <w:style w:type="character" w:styleId="FootnoteCharacters">
    <w:name w:val="Footnote Characters"/>
    <w:rPr>
      <w:vertAlign w:val="superscript"/>
    </w:rPr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Footnote">
    <w:name w:val="Footnote"/>
    <w:basedOn w:val="Normal"/>
    <w:pPr>
      <w:widowControl/>
      <w:jc w:val="left"/>
    </w:pPr>
    <w:rPr>
      <w:color w:val="000000"/>
      <w:sz w:val="20"/>
    </w:rPr>
  </w:style>
  <w:style w:type="paragraph" w:styleId="Style15">
    <w:name w:val="Текст"/>
    <w:basedOn w:val="Normal"/>
    <w:pPr>
      <w:widowControl/>
      <w:jc w:val="left"/>
    </w:pPr>
    <w:rPr>
      <w:rFonts w:ascii="Courier New" w:hAnsi="Courier New" w:cs="Courier New"/>
      <w:color w:val="000000"/>
      <w:sz w:val="20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2007-08-11T11:51:00Z</dcterms:created>
  <dc:creator>Синицын А.П.</dc:creator>
  <dc:language>en-US</dc:language>
  <cp:lastModifiedBy>Сергей</cp:lastModifiedBy>
  <cp:lastPrinted>2007-08-10T09:51:00Z</cp:lastPrinted>
  <dcterms:modified xsi:type="dcterms:W3CDTF">2014-05-15T19:01:00Z</dcterms:modified>
  <cp:revision>11</cp:revision>
  <dc:title>Письменные указани НПД</dc:title>
</cp:coreProperties>
</file>